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CB69" w14:textId="77777777" w:rsidR="00BD3AE4" w:rsidRDefault="00BD3AE4" w:rsidP="00BD3AE4">
      <w:pPr>
        <w:widowControl w:val="0"/>
        <w:tabs>
          <w:tab w:val="left" w:pos="709"/>
        </w:tabs>
        <w:jc w:val="both"/>
        <w:rPr>
          <w:b/>
          <w:snapToGrid w:val="0"/>
        </w:rPr>
      </w:pPr>
    </w:p>
    <w:p w14:paraId="740C6BAF" w14:textId="77777777" w:rsidR="00BD3AE4" w:rsidRDefault="00BD3AE4" w:rsidP="00BD3AE4">
      <w:pPr>
        <w:jc w:val="center"/>
        <w:rPr>
          <w:b/>
          <w:i/>
        </w:rPr>
      </w:pPr>
      <w:r>
        <w:rPr>
          <w:b/>
          <w:i/>
        </w:rPr>
        <w:t>EXTRAIT DU REGISTRE DE DELIBÉRATIONS DU CONSEIL</w:t>
      </w:r>
    </w:p>
    <w:p w14:paraId="1B8C122F" w14:textId="77777777" w:rsidR="00BD3AE4" w:rsidRDefault="00BD3AE4" w:rsidP="00BD3AE4">
      <w:pPr>
        <w:jc w:val="center"/>
        <w:rPr>
          <w:b/>
          <w:i/>
        </w:rPr>
      </w:pPr>
      <w:r>
        <w:rPr>
          <w:b/>
          <w:i/>
        </w:rPr>
        <w:t>MUNICIPAL DE LA COMMUNE DE OZENX-MONTESTRUCQ</w:t>
      </w:r>
    </w:p>
    <w:p w14:paraId="67A2676B" w14:textId="77777777" w:rsidR="00BD3AE4" w:rsidRDefault="00BD3AE4" w:rsidP="00BD3AE4">
      <w:pPr>
        <w:rPr>
          <w:i/>
        </w:rPr>
      </w:pPr>
    </w:p>
    <w:p w14:paraId="5C66659C" w14:textId="77777777" w:rsidR="00BD3AE4" w:rsidRDefault="00BD3AE4" w:rsidP="00BD3AE4">
      <w:pPr>
        <w:tabs>
          <w:tab w:val="center" w:pos="2410"/>
          <w:tab w:val="center" w:pos="6946"/>
        </w:tabs>
        <w:rPr>
          <w:b/>
          <w:i/>
          <w:u w:val="single"/>
        </w:rPr>
      </w:pPr>
      <w:r>
        <w:rPr>
          <w:bCs/>
          <w:iCs/>
        </w:rPr>
        <w:tab/>
      </w:r>
      <w:r>
        <w:rPr>
          <w:b/>
          <w:i/>
          <w:u w:val="single"/>
        </w:rPr>
        <w:t>NOMBRE DE MEMBRES</w:t>
      </w:r>
      <w:r>
        <w:rPr>
          <w:i/>
        </w:rPr>
        <w:tab/>
      </w:r>
      <w:r>
        <w:rPr>
          <w:b/>
          <w:i/>
          <w:u w:val="single"/>
        </w:rPr>
        <w:t>SEANCE DU 17 NOVEMBRE 2021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4321"/>
      </w:tblGrid>
      <w:tr w:rsidR="00BD3AE4" w14:paraId="45FB8D64" w14:textId="77777777" w:rsidTr="001804DB">
        <w:trPr>
          <w:jc w:val="center"/>
        </w:trPr>
        <w:tc>
          <w:tcPr>
            <w:tcW w:w="4321" w:type="dxa"/>
          </w:tcPr>
          <w:p w14:paraId="5F550788" w14:textId="77777777" w:rsidR="00BD3AE4" w:rsidRDefault="00BD3AE4" w:rsidP="001804DB">
            <w:pPr>
              <w:shd w:val="pct12" w:color="auto" w:fill="auto"/>
              <w:spacing w:line="256" w:lineRule="auto"/>
              <w:rPr>
                <w:i/>
              </w:rPr>
            </w:pPr>
            <w:r>
              <w:rPr>
                <w:b/>
                <w:i/>
              </w:rPr>
              <w:t>En exercice</w:t>
            </w:r>
            <w:r>
              <w:rPr>
                <w:i/>
              </w:rPr>
              <w:t xml:space="preserve">         </w:t>
            </w:r>
            <w:r>
              <w:rPr>
                <w:b/>
                <w:i/>
              </w:rPr>
              <w:t>Présents</w:t>
            </w:r>
            <w:r>
              <w:rPr>
                <w:i/>
              </w:rPr>
              <w:t xml:space="preserve">            </w:t>
            </w:r>
            <w:r>
              <w:rPr>
                <w:b/>
                <w:i/>
              </w:rPr>
              <w:t>votants</w:t>
            </w:r>
          </w:p>
          <w:p w14:paraId="5C0EE1E4" w14:textId="77777777" w:rsidR="00BD3AE4" w:rsidRDefault="00BD3AE4" w:rsidP="001804DB">
            <w:pPr>
              <w:shd w:val="pct12" w:color="auto" w:fill="auto"/>
              <w:spacing w:line="256" w:lineRule="auto"/>
              <w:rPr>
                <w:b/>
                <w:i/>
              </w:rPr>
            </w:pPr>
            <w:r>
              <w:rPr>
                <w:i/>
              </w:rPr>
              <w:t xml:space="preserve">        11                    11             11</w:t>
            </w:r>
          </w:p>
          <w:p w14:paraId="41FCE0D6" w14:textId="77777777" w:rsidR="00BD3AE4" w:rsidRDefault="00BD3AE4" w:rsidP="001804DB">
            <w:pPr>
              <w:shd w:val="clear" w:color="auto" w:fill="FFFFFF"/>
              <w:spacing w:line="256" w:lineRule="auto"/>
              <w:rPr>
                <w:i/>
              </w:rPr>
            </w:pPr>
            <w:r>
              <w:rPr>
                <w:b/>
                <w:i/>
              </w:rPr>
              <w:t>Date de convocation</w:t>
            </w:r>
            <w:r>
              <w:rPr>
                <w:i/>
              </w:rPr>
              <w:t> : 10 novembre 2021</w:t>
            </w:r>
          </w:p>
          <w:p w14:paraId="1D4A58FF" w14:textId="77777777" w:rsidR="00BD3AE4" w:rsidRDefault="00BD3AE4" w:rsidP="001804DB">
            <w:pPr>
              <w:spacing w:line="256" w:lineRule="auto"/>
              <w:rPr>
                <w:i/>
              </w:rPr>
            </w:pPr>
            <w:r>
              <w:rPr>
                <w:b/>
                <w:i/>
              </w:rPr>
              <w:t>Date d’affichage</w:t>
            </w:r>
            <w:r>
              <w:rPr>
                <w:i/>
              </w:rPr>
              <w:t xml:space="preserve"> : 10 novembre 2021 </w:t>
            </w:r>
          </w:p>
          <w:p w14:paraId="4844EDA7" w14:textId="77777777" w:rsidR="00BD3AE4" w:rsidRDefault="00BD3AE4" w:rsidP="001804DB">
            <w:pPr>
              <w:spacing w:line="256" w:lineRule="auto"/>
              <w:rPr>
                <w:i/>
              </w:rPr>
            </w:pPr>
            <w:r>
              <w:rPr>
                <w:b/>
                <w:i/>
                <w:u w:val="single"/>
              </w:rPr>
              <w:t>SECRETAIRE DE SEANCE</w:t>
            </w:r>
            <w:r>
              <w:rPr>
                <w:i/>
              </w:rPr>
              <w:t> :</w:t>
            </w:r>
          </w:p>
          <w:p w14:paraId="175DF04B" w14:textId="77777777" w:rsidR="00BD3AE4" w:rsidRDefault="00BD3AE4" w:rsidP="001804DB">
            <w:pPr>
              <w:spacing w:line="256" w:lineRule="auto"/>
              <w:rPr>
                <w:i/>
              </w:rPr>
            </w:pPr>
            <w:r>
              <w:rPr>
                <w:i/>
              </w:rPr>
              <w:t>M. José AFONSO</w:t>
            </w:r>
          </w:p>
        </w:tc>
        <w:tc>
          <w:tcPr>
            <w:tcW w:w="4321" w:type="dxa"/>
            <w:hideMark/>
          </w:tcPr>
          <w:p w14:paraId="09D831CF" w14:textId="77777777" w:rsidR="00BD3AE4" w:rsidRDefault="00BD3AE4" w:rsidP="001804DB">
            <w:pPr>
              <w:shd w:val="pct12" w:color="auto" w:fill="auto"/>
              <w:spacing w:line="256" w:lineRule="auto"/>
              <w:rPr>
                <w:i/>
              </w:rPr>
            </w:pPr>
            <w:r>
              <w:rPr>
                <w:i/>
              </w:rPr>
              <w:t xml:space="preserve">L’an deux mille vingt et un, le 17novembre, à 19h00, le Conseil Municipal de OZENX-MONTESTRUCQ, régulièrement convoqué, s’est réuni à la mairie d’OZENX, en séance publique, sous la présidence Alain </w:t>
            </w:r>
            <w:proofErr w:type="gramStart"/>
            <w:r>
              <w:rPr>
                <w:i/>
              </w:rPr>
              <w:t>LENGLET ,</w:t>
            </w:r>
            <w:proofErr w:type="gramEnd"/>
            <w:r>
              <w:rPr>
                <w:i/>
              </w:rPr>
              <w:t xml:space="preserve"> Maire .</w:t>
            </w:r>
          </w:p>
        </w:tc>
      </w:tr>
    </w:tbl>
    <w:p w14:paraId="5E6C2233" w14:textId="77777777" w:rsidR="00BD3AE4" w:rsidRDefault="00BD3AE4" w:rsidP="00BD3AE4">
      <w:pPr>
        <w:rPr>
          <w:i/>
        </w:rPr>
      </w:pPr>
      <w:r>
        <w:rPr>
          <w:b/>
          <w:i/>
          <w:u w:val="single"/>
        </w:rPr>
        <w:t>PRÉSENTS</w:t>
      </w:r>
      <w:r>
        <w:rPr>
          <w:i/>
        </w:rPr>
        <w:t xml:space="preserve"> : </w:t>
      </w:r>
      <w:bookmarkStart w:id="0" w:name="_Hlk88119809"/>
      <w:r>
        <w:rPr>
          <w:i/>
        </w:rPr>
        <w:t>M. Alain LENGLET</w:t>
      </w:r>
      <w:bookmarkEnd w:id="0"/>
      <w:r>
        <w:rPr>
          <w:i/>
        </w:rPr>
        <w:t>, M. José AFONSO</w:t>
      </w:r>
      <w:proofErr w:type="gramStart"/>
      <w:r>
        <w:rPr>
          <w:i/>
        </w:rPr>
        <w:t>, ,</w:t>
      </w:r>
      <w:proofErr w:type="gramEnd"/>
      <w:r>
        <w:rPr>
          <w:i/>
        </w:rPr>
        <w:t xml:space="preserve"> M. Michel SARTHOU,       Mme Gabrielle AMESTOY, ,Mme Laetitia BELLEGARDE, Mme Marie Laure CASET ,Mme Florence SANCHEZ Mme Jeanine CAMORS, M Vivien POUSTIS ( arrivé après la délibération 2021-34)</w:t>
      </w:r>
    </w:p>
    <w:p w14:paraId="7568D571" w14:textId="7069653B" w:rsidR="00BD3AE4" w:rsidRDefault="00BD3AE4" w:rsidP="00BD3AE4">
      <w:pPr>
        <w:rPr>
          <w:b/>
          <w:bCs/>
          <w:i/>
          <w:u w:val="single"/>
        </w:rPr>
      </w:pPr>
      <w:r>
        <w:rPr>
          <w:b/>
          <w:bCs/>
          <w:i/>
          <w:u w:val="single"/>
        </w:rPr>
        <w:t>PROCURATIONS :</w:t>
      </w:r>
      <w:r>
        <w:rPr>
          <w:i/>
        </w:rPr>
        <w:t xml:space="preserve"> M. Didier HOOG pour M. Alain LENGLET, Mme Céline BELLANGER pour Mme Laetitia BELLEGARDE</w:t>
      </w:r>
    </w:p>
    <w:p w14:paraId="51D144DD" w14:textId="77777777" w:rsidR="00BD3AE4" w:rsidRDefault="00BD3AE4" w:rsidP="00BD3AE4">
      <w:pPr>
        <w:ind w:left="1134" w:hanging="1134"/>
        <w:jc w:val="both"/>
        <w:rPr>
          <w:i/>
        </w:rPr>
      </w:pPr>
      <w:r>
        <w:rPr>
          <w:b/>
          <w:bCs/>
          <w:i/>
          <w:u w:val="single"/>
        </w:rPr>
        <w:t xml:space="preserve">ABSENTS </w:t>
      </w:r>
      <w:proofErr w:type="gramStart"/>
      <w:r>
        <w:rPr>
          <w:b/>
          <w:bCs/>
          <w:i/>
          <w:u w:val="single"/>
        </w:rPr>
        <w:t>-</w:t>
      </w:r>
      <w:r>
        <w:rPr>
          <w:b/>
          <w:bCs/>
          <w:i/>
        </w:rPr>
        <w:t> :</w:t>
      </w:r>
      <w:r>
        <w:rPr>
          <w:i/>
        </w:rPr>
        <w:t>,</w:t>
      </w:r>
      <w:proofErr w:type="gramEnd"/>
      <w:r>
        <w:rPr>
          <w:i/>
        </w:rPr>
        <w:t xml:space="preserve"> Néant</w:t>
      </w:r>
    </w:p>
    <w:p w14:paraId="1865ADDC" w14:textId="77777777" w:rsidR="008E216E" w:rsidRPr="008E216E" w:rsidRDefault="008E216E" w:rsidP="008E216E">
      <w:pPr>
        <w:spacing w:line="256" w:lineRule="auto"/>
        <w:jc w:val="center"/>
        <w:rPr>
          <w:sz w:val="16"/>
          <w:szCs w:val="16"/>
        </w:rPr>
      </w:pPr>
    </w:p>
    <w:p w14:paraId="0FCB9B7B" w14:textId="77777777" w:rsidR="008E216E" w:rsidRPr="008E216E" w:rsidRDefault="008E216E" w:rsidP="008E216E">
      <w:pPr>
        <w:spacing w:line="256" w:lineRule="auto"/>
        <w:rPr>
          <w:b/>
          <w:bCs/>
          <w:u w:val="single"/>
        </w:rPr>
      </w:pPr>
      <w:r w:rsidRPr="008E216E">
        <w:rPr>
          <w:b/>
          <w:bCs/>
          <w:u w:val="single"/>
        </w:rPr>
        <w:t>Ordre du jour :</w:t>
      </w:r>
    </w:p>
    <w:p w14:paraId="111866E6" w14:textId="77777777" w:rsidR="008E216E" w:rsidRPr="008E216E" w:rsidRDefault="008E216E" w:rsidP="008E216E">
      <w:pPr>
        <w:numPr>
          <w:ilvl w:val="0"/>
          <w:numId w:val="2"/>
        </w:numPr>
        <w:spacing w:line="256" w:lineRule="auto"/>
        <w:contextualSpacing/>
      </w:pPr>
      <w:r w:rsidRPr="008E216E">
        <w:t>Approbation du CR du 13 septembre 2021</w:t>
      </w:r>
    </w:p>
    <w:p w14:paraId="70303548" w14:textId="77777777" w:rsidR="008E216E" w:rsidRPr="008E216E" w:rsidRDefault="008E216E" w:rsidP="008E216E">
      <w:pPr>
        <w:numPr>
          <w:ilvl w:val="0"/>
          <w:numId w:val="2"/>
        </w:numPr>
        <w:spacing w:line="256" w:lineRule="auto"/>
        <w:contextualSpacing/>
      </w:pPr>
      <w:r w:rsidRPr="008E216E">
        <w:t>Délibération encaissement chèque GROUPAMA</w:t>
      </w:r>
    </w:p>
    <w:p w14:paraId="0479000C" w14:textId="77777777" w:rsidR="008E216E" w:rsidRPr="008E216E" w:rsidRDefault="008E216E" w:rsidP="008E216E">
      <w:pPr>
        <w:numPr>
          <w:ilvl w:val="0"/>
          <w:numId w:val="2"/>
        </w:numPr>
        <w:spacing w:line="256" w:lineRule="auto"/>
        <w:contextualSpacing/>
      </w:pPr>
      <w:r w:rsidRPr="008E216E">
        <w:t>Délibération Rapport annuel de l’eau</w:t>
      </w:r>
    </w:p>
    <w:p w14:paraId="31038DA0" w14:textId="77777777" w:rsidR="008E216E" w:rsidRPr="008E216E" w:rsidRDefault="008E216E" w:rsidP="008E216E">
      <w:pPr>
        <w:numPr>
          <w:ilvl w:val="0"/>
          <w:numId w:val="2"/>
        </w:numPr>
        <w:spacing w:line="256" w:lineRule="auto"/>
        <w:contextualSpacing/>
      </w:pPr>
      <w:r w:rsidRPr="008E216E">
        <w:t>Délibération pour retenue de caution CHAPUT/LARRE</w:t>
      </w:r>
    </w:p>
    <w:p w14:paraId="705CEE9E" w14:textId="77777777" w:rsidR="008E216E" w:rsidRPr="008E216E" w:rsidRDefault="008E216E" w:rsidP="008E216E">
      <w:pPr>
        <w:numPr>
          <w:ilvl w:val="0"/>
          <w:numId w:val="2"/>
        </w:numPr>
        <w:spacing w:line="256" w:lineRule="auto"/>
        <w:contextualSpacing/>
      </w:pPr>
      <w:r w:rsidRPr="008E216E">
        <w:t>Délibération reversement de la TAM à la CCLO</w:t>
      </w:r>
    </w:p>
    <w:p w14:paraId="383B05C8" w14:textId="77777777" w:rsidR="008E216E" w:rsidRPr="008E216E" w:rsidRDefault="008E216E" w:rsidP="008E216E">
      <w:pPr>
        <w:numPr>
          <w:ilvl w:val="0"/>
          <w:numId w:val="2"/>
        </w:numPr>
        <w:spacing w:line="256" w:lineRule="auto"/>
        <w:contextualSpacing/>
      </w:pPr>
      <w:r w:rsidRPr="008E216E">
        <w:t>Délibération cadeaux des ainés</w:t>
      </w:r>
    </w:p>
    <w:p w14:paraId="4B59902A" w14:textId="77777777" w:rsidR="008E216E" w:rsidRPr="008E216E" w:rsidRDefault="008E216E" w:rsidP="008E216E">
      <w:pPr>
        <w:numPr>
          <w:ilvl w:val="0"/>
          <w:numId w:val="2"/>
        </w:numPr>
        <w:spacing w:line="256" w:lineRule="auto"/>
        <w:contextualSpacing/>
      </w:pPr>
      <w:r w:rsidRPr="008E216E">
        <w:t>Délibération bourses étudiantes</w:t>
      </w:r>
    </w:p>
    <w:p w14:paraId="45FC722D" w14:textId="77777777" w:rsidR="008E216E" w:rsidRPr="008E216E" w:rsidRDefault="008E216E" w:rsidP="008E216E">
      <w:pPr>
        <w:numPr>
          <w:ilvl w:val="0"/>
          <w:numId w:val="2"/>
        </w:numPr>
        <w:spacing w:line="256" w:lineRule="auto"/>
        <w:contextualSpacing/>
      </w:pPr>
      <w:r w:rsidRPr="008E216E">
        <w:t>Délibération nouveaux tarifs des salles communales</w:t>
      </w:r>
    </w:p>
    <w:p w14:paraId="00B4F6CD" w14:textId="77777777" w:rsidR="008E216E" w:rsidRPr="008E216E" w:rsidRDefault="008E216E" w:rsidP="008E216E">
      <w:pPr>
        <w:numPr>
          <w:ilvl w:val="0"/>
          <w:numId w:val="2"/>
        </w:numPr>
        <w:spacing w:line="256" w:lineRule="auto"/>
        <w:contextualSpacing/>
      </w:pPr>
      <w:r w:rsidRPr="008E216E">
        <w:t>Délibération locataire du logement du presbytère</w:t>
      </w:r>
    </w:p>
    <w:p w14:paraId="4C36FB55" w14:textId="0C75B5F8" w:rsidR="00BD3AE4" w:rsidRDefault="00BD3AE4"/>
    <w:p w14:paraId="1AD29249" w14:textId="77777777" w:rsidR="008E216E" w:rsidRDefault="008E216E"/>
    <w:p w14:paraId="5EC00275" w14:textId="537AFC7B" w:rsidR="00BB3915" w:rsidRDefault="00BB3915">
      <w:r>
        <w:t>Approbation du Compte-Rendu du 13 septembre 2021</w:t>
      </w:r>
      <w:r w:rsidR="008E216E">
        <w:t>, adoption à l’unanimité des voix, 10.</w:t>
      </w:r>
    </w:p>
    <w:p w14:paraId="3034D01A" w14:textId="77777777" w:rsidR="008E216E" w:rsidRDefault="008E216E"/>
    <w:p w14:paraId="2D584ED6" w14:textId="64EBE2FB" w:rsidR="00BB3915" w:rsidRPr="00315B89" w:rsidRDefault="00BB3915" w:rsidP="00BB3915">
      <w:pPr>
        <w:pStyle w:val="Paragraphedeliste"/>
        <w:numPr>
          <w:ilvl w:val="0"/>
          <w:numId w:val="1"/>
        </w:numPr>
        <w:rPr>
          <w:u w:val="single"/>
        </w:rPr>
      </w:pPr>
      <w:r w:rsidRPr="00315B89">
        <w:rPr>
          <w:u w:val="single"/>
        </w:rPr>
        <w:t>BATIMENTS</w:t>
      </w:r>
    </w:p>
    <w:p w14:paraId="486FAD7F" w14:textId="41D04BDB" w:rsidR="00BB3915" w:rsidRDefault="00F255CD" w:rsidP="008A6912">
      <w:pPr>
        <w:spacing w:line="240" w:lineRule="auto"/>
        <w:ind w:left="360"/>
      </w:pPr>
      <w:r>
        <w:t xml:space="preserve">Le conseil municipal souhaite revoir les tarifs en matière de location des salles sur les 2 sites : </w:t>
      </w:r>
    </w:p>
    <w:p w14:paraId="6EFAE84C" w14:textId="75277DBF" w:rsidR="00F255CD" w:rsidRDefault="00F255CD" w:rsidP="008A6912">
      <w:pPr>
        <w:spacing w:line="240" w:lineRule="auto"/>
        <w:ind w:left="360"/>
      </w:pPr>
      <w:proofErr w:type="spellStart"/>
      <w:r>
        <w:t>Montestrucq</w:t>
      </w:r>
      <w:proofErr w:type="spellEnd"/>
      <w:r>
        <w:t xml:space="preserve"> : les tarifs restent </w:t>
      </w:r>
      <w:r w:rsidR="008A6912">
        <w:t>inchangés,</w:t>
      </w:r>
      <w:r>
        <w:t xml:space="preserve"> compte tenu de la surface de la salle et de ses installations</w:t>
      </w:r>
      <w:r w:rsidR="008A6912">
        <w:t>.</w:t>
      </w:r>
    </w:p>
    <w:p w14:paraId="681E1B99" w14:textId="663388F6" w:rsidR="00F255CD" w:rsidRDefault="00F255CD" w:rsidP="00F87ECD">
      <w:pPr>
        <w:spacing w:after="0"/>
        <w:ind w:left="360"/>
      </w:pPr>
      <w:proofErr w:type="spellStart"/>
      <w:r>
        <w:t>Ozenx</w:t>
      </w:r>
      <w:proofErr w:type="spellEnd"/>
      <w:r>
        <w:t> : le tarif rest</w:t>
      </w:r>
      <w:r w:rsidR="0085695D">
        <w:t>e</w:t>
      </w:r>
      <w:r>
        <w:t xml:space="preserve"> inchangé pour les habitants de la commune</w:t>
      </w:r>
      <w:r w:rsidR="0085695D">
        <w:t> ;</w:t>
      </w:r>
      <w:r>
        <w:t xml:space="preserve"> pour les </w:t>
      </w:r>
      <w:r w:rsidR="0085695D">
        <w:t>locations</w:t>
      </w:r>
      <w:r>
        <w:t xml:space="preserve"> extérieures, il est approuvé le montant de 300 euros pour 1 ou 2 jours</w:t>
      </w:r>
      <w:r w:rsidR="0085695D">
        <w:t xml:space="preserve">, car bien souvent la location déborde </w:t>
      </w:r>
      <w:r w:rsidR="0085695D">
        <w:lastRenderedPageBreak/>
        <w:t>sur le lendemain pour le nettoyage de la salle. Vote aussi d’un forfait nettoyage de 150 € si besoin.</w:t>
      </w:r>
    </w:p>
    <w:p w14:paraId="621A1FA7" w14:textId="0CFA8A5C" w:rsidR="0085695D" w:rsidRDefault="0085695D" w:rsidP="000D07F4">
      <w:pPr>
        <w:spacing w:line="240" w:lineRule="auto"/>
        <w:ind w:left="360"/>
      </w:pPr>
      <w:r>
        <w:t xml:space="preserve">Il est aussi précisé que </w:t>
      </w:r>
      <w:r w:rsidR="00DC0720">
        <w:t>le</w:t>
      </w:r>
      <w:r>
        <w:t xml:space="preserve"> chauffage </w:t>
      </w:r>
      <w:r w:rsidR="00DC0720">
        <w:t>est à la charge du locataire.</w:t>
      </w:r>
      <w:r w:rsidR="000D07F4" w:rsidRPr="000D07F4">
        <w:t xml:space="preserve"> </w:t>
      </w:r>
      <w:r w:rsidR="000D07F4">
        <w:t xml:space="preserve">Délibération adoptée à </w:t>
      </w:r>
      <w:r w:rsidR="007864E1">
        <w:t>l’unanimité.</w:t>
      </w:r>
    </w:p>
    <w:p w14:paraId="6C31583F" w14:textId="77777777" w:rsidR="00681CCD" w:rsidRDefault="00681CCD" w:rsidP="000D07F4">
      <w:pPr>
        <w:spacing w:line="240" w:lineRule="auto"/>
        <w:ind w:left="360"/>
      </w:pPr>
    </w:p>
    <w:p w14:paraId="0F5FF946" w14:textId="26AEB01F" w:rsidR="00F87ECD" w:rsidRDefault="00F87ECD" w:rsidP="00681CCD">
      <w:pPr>
        <w:spacing w:after="0" w:line="240" w:lineRule="auto"/>
        <w:ind w:left="360"/>
      </w:pPr>
      <w:r>
        <w:t>Inauguration de la Salle des fêtes le 16 octobre : Le beau temps et la bonne tenue de l’organisation ont contribué à la réussite de cette journée.</w:t>
      </w:r>
    </w:p>
    <w:p w14:paraId="16A74D50" w14:textId="488B646C" w:rsidR="00F87ECD" w:rsidRDefault="00F87ECD" w:rsidP="00F255CD">
      <w:pPr>
        <w:ind w:left="360"/>
      </w:pPr>
      <w:r>
        <w:t>Le co</w:t>
      </w:r>
      <w:r w:rsidR="008A6912">
        <w:t>û</w:t>
      </w:r>
      <w:r>
        <w:t>t est présent</w:t>
      </w:r>
      <w:r w:rsidR="008A6912">
        <w:t>é et s’établi à 1286.51€.</w:t>
      </w:r>
    </w:p>
    <w:p w14:paraId="26984C84" w14:textId="3BBC3B9F" w:rsidR="00824646" w:rsidRDefault="00824646" w:rsidP="00F255CD">
      <w:pPr>
        <w:ind w:left="360"/>
      </w:pPr>
    </w:p>
    <w:p w14:paraId="3D67F05C" w14:textId="19AB14E1" w:rsidR="00073686" w:rsidRDefault="00073686" w:rsidP="00F255CD">
      <w:pPr>
        <w:ind w:left="360"/>
      </w:pPr>
      <w:r>
        <w:t>Ecole : Des travaux de peinture sont à prévoir sur les murs intérieurs de l’école. Des devis ont été demandés. La réfaction est attendue rapidement et devra se faire pendant les vacances scolaires</w:t>
      </w:r>
      <w:r w:rsidR="00FD6151">
        <w:t>.</w:t>
      </w:r>
    </w:p>
    <w:p w14:paraId="41E86027" w14:textId="77777777" w:rsidR="00073686" w:rsidRDefault="00073686" w:rsidP="00F255CD">
      <w:pPr>
        <w:ind w:left="360"/>
      </w:pPr>
    </w:p>
    <w:p w14:paraId="3C2218E7" w14:textId="77777777" w:rsidR="00F87ECD" w:rsidRDefault="00F87ECD" w:rsidP="00F255CD">
      <w:pPr>
        <w:ind w:left="360"/>
      </w:pPr>
    </w:p>
    <w:p w14:paraId="746B41E6" w14:textId="1A553DDB" w:rsidR="00DC0720" w:rsidRPr="00315B89" w:rsidRDefault="00DC0720" w:rsidP="00FD6151">
      <w:pPr>
        <w:pStyle w:val="Paragraphedeliste"/>
        <w:numPr>
          <w:ilvl w:val="0"/>
          <w:numId w:val="1"/>
        </w:numPr>
        <w:rPr>
          <w:u w:val="single"/>
        </w:rPr>
      </w:pPr>
      <w:r w:rsidRPr="00315B89">
        <w:rPr>
          <w:u w:val="single"/>
        </w:rPr>
        <w:t>LOGEMENTS</w:t>
      </w:r>
    </w:p>
    <w:p w14:paraId="7DBDDA38" w14:textId="7F9212AC" w:rsidR="00DC0720" w:rsidRDefault="00DC0720" w:rsidP="008A6912">
      <w:pPr>
        <w:spacing w:line="240" w:lineRule="auto"/>
        <w:ind w:left="360"/>
      </w:pPr>
      <w:r>
        <w:t xml:space="preserve">Logement du </w:t>
      </w:r>
      <w:r w:rsidR="007864E1">
        <w:t>presbytère,</w:t>
      </w:r>
      <w:r w:rsidR="00722BE0">
        <w:t xml:space="preserve"> adresse 10 chemin du Bourg</w:t>
      </w:r>
      <w:r>
        <w:t xml:space="preserve"> : Le non reversement de la caution aux locataires CHAPUT /LARRE est possible. Elle est de 477 €. Délibération </w:t>
      </w:r>
      <w:r w:rsidR="000D07F4">
        <w:t>adoptée</w:t>
      </w:r>
      <w:r>
        <w:t xml:space="preserve"> à </w:t>
      </w:r>
      <w:r w:rsidR="007864E1">
        <w:t>l’unanimité.</w:t>
      </w:r>
    </w:p>
    <w:p w14:paraId="66570C95" w14:textId="5C318AA1" w:rsidR="00F834B0" w:rsidRDefault="00F834B0" w:rsidP="008A6912">
      <w:pPr>
        <w:spacing w:line="240" w:lineRule="auto"/>
        <w:ind w:left="360"/>
      </w:pPr>
      <w:r>
        <w:t>Logement du presbytère : Le conseil Municipal demande à une agence immobilière d’établir l’état des lieux</w:t>
      </w:r>
      <w:r w:rsidR="00073686">
        <w:t xml:space="preserve"> </w:t>
      </w:r>
      <w:r w:rsidR="007864E1">
        <w:t>(cout</w:t>
      </w:r>
      <w:r w:rsidR="00073686">
        <w:t xml:space="preserve"> 260</w:t>
      </w:r>
      <w:proofErr w:type="gramStart"/>
      <w:r w:rsidR="00073686">
        <w:t xml:space="preserve">€) </w:t>
      </w:r>
      <w:r>
        <w:t xml:space="preserve"> et</w:t>
      </w:r>
      <w:proofErr w:type="gramEnd"/>
      <w:r>
        <w:t xml:space="preserve"> de </w:t>
      </w:r>
      <w:r w:rsidR="00073686">
        <w:t xml:space="preserve">rédiger un bail de </w:t>
      </w:r>
      <w:r>
        <w:t xml:space="preserve"> locat</w:t>
      </w:r>
      <w:r w:rsidR="00073686">
        <w:t>ion (220€) avec comme objectif la relocation le plus vite possible .</w:t>
      </w:r>
      <w:r w:rsidR="00872D03" w:rsidRPr="00872D03">
        <w:t xml:space="preserve"> </w:t>
      </w:r>
      <w:r w:rsidR="00872D03">
        <w:t xml:space="preserve">Délibération adoptée à </w:t>
      </w:r>
      <w:r w:rsidR="007864E1">
        <w:t>l’unanimité.</w:t>
      </w:r>
    </w:p>
    <w:p w14:paraId="627E3993" w14:textId="23E1D3B7" w:rsidR="00722BE0" w:rsidRDefault="00722BE0" w:rsidP="00872D03">
      <w:pPr>
        <w:spacing w:after="0" w:line="240" w:lineRule="auto"/>
        <w:ind w:left="360"/>
      </w:pPr>
      <w:r>
        <w:t>Monsieur LAMOTHE Christophe sera le futur locataire aux fins d’habitation principale.</w:t>
      </w:r>
    </w:p>
    <w:p w14:paraId="2983DC50" w14:textId="0F249E22" w:rsidR="00872D03" w:rsidRDefault="00872D03" w:rsidP="008A6912">
      <w:pPr>
        <w:spacing w:line="240" w:lineRule="auto"/>
        <w:ind w:left="360"/>
      </w:pPr>
      <w:r>
        <w:t>Le loyer mensuel est de 493</w:t>
      </w:r>
      <w:r>
        <w:rPr>
          <w:vertAlign w:val="superscript"/>
        </w:rPr>
        <w:t xml:space="preserve">€ </w:t>
      </w:r>
      <w:r>
        <w:t>+ les charges.</w:t>
      </w:r>
    </w:p>
    <w:p w14:paraId="0AD3115B" w14:textId="5E4D7765" w:rsidR="007335B4" w:rsidRDefault="007335B4" w:rsidP="008A6912">
      <w:pPr>
        <w:spacing w:line="240" w:lineRule="auto"/>
        <w:ind w:left="360"/>
      </w:pPr>
    </w:p>
    <w:p w14:paraId="5CEA4564" w14:textId="314FE259" w:rsidR="007335B4" w:rsidRDefault="007335B4" w:rsidP="00681CCD">
      <w:pPr>
        <w:spacing w:after="0" w:line="240" w:lineRule="auto"/>
        <w:ind w:left="360" w:right="-567"/>
      </w:pPr>
      <w:r>
        <w:t>Logement au-dessus de la garderie : L’APGL est mandatée pour élaborer un projet de réhabilitation.</w:t>
      </w:r>
    </w:p>
    <w:p w14:paraId="60AB46DF" w14:textId="2CA0C650" w:rsidR="007335B4" w:rsidRDefault="007335B4" w:rsidP="007335B4">
      <w:pPr>
        <w:spacing w:line="240" w:lineRule="auto"/>
        <w:ind w:left="360" w:right="-567"/>
      </w:pPr>
      <w:r>
        <w:t xml:space="preserve">Le logement de la </w:t>
      </w:r>
      <w:r w:rsidR="007864E1">
        <w:t>Mairie,</w:t>
      </w:r>
      <w:r>
        <w:t xml:space="preserve"> vide de tout locataire, doit être réhabilité. Avant de commencer des travaux, la sécurité est de demander des diagnostics </w:t>
      </w:r>
      <w:r w:rsidR="00F834B0">
        <w:t xml:space="preserve">sur le </w:t>
      </w:r>
      <w:r w:rsidR="007864E1">
        <w:t>plancher,</w:t>
      </w:r>
      <w:r w:rsidR="00F834B0">
        <w:t xml:space="preserve"> l’électricité et le sanitaire. Le conseil municipal charge Monsieur le Maire de coupler les deux visites.</w:t>
      </w:r>
    </w:p>
    <w:p w14:paraId="0FD6E8D2" w14:textId="534CC11F" w:rsidR="00F834B0" w:rsidRDefault="00F834B0" w:rsidP="007335B4">
      <w:pPr>
        <w:spacing w:line="240" w:lineRule="auto"/>
        <w:ind w:left="360" w:right="-567"/>
      </w:pPr>
    </w:p>
    <w:p w14:paraId="4299A3BE" w14:textId="7C15E038" w:rsidR="00FD6151" w:rsidRPr="00315B89" w:rsidRDefault="00FD6151" w:rsidP="00FD6151">
      <w:pPr>
        <w:pStyle w:val="Paragraphedeliste"/>
        <w:numPr>
          <w:ilvl w:val="0"/>
          <w:numId w:val="1"/>
        </w:numPr>
        <w:spacing w:line="240" w:lineRule="auto"/>
        <w:ind w:right="-567"/>
        <w:rPr>
          <w:u w:val="single"/>
        </w:rPr>
      </w:pPr>
      <w:r w:rsidRPr="00315B89">
        <w:rPr>
          <w:u w:val="single"/>
        </w:rPr>
        <w:t>FINANCES</w:t>
      </w:r>
    </w:p>
    <w:p w14:paraId="11E7CEB2" w14:textId="04F14128" w:rsidR="00FD6151" w:rsidRDefault="00FD6151" w:rsidP="00FD6151">
      <w:pPr>
        <w:pStyle w:val="Paragraphedeliste"/>
        <w:spacing w:line="240" w:lineRule="auto"/>
        <w:ind w:left="786" w:right="-567"/>
      </w:pPr>
    </w:p>
    <w:p w14:paraId="389F0342" w14:textId="4587B29F" w:rsidR="00F834B0" w:rsidRDefault="00FD6151" w:rsidP="007335B4">
      <w:pPr>
        <w:spacing w:line="240" w:lineRule="auto"/>
        <w:ind w:left="360" w:right="-567"/>
      </w:pPr>
      <w:r>
        <w:t xml:space="preserve">La CCLO a voté l’instauration de taux </w:t>
      </w:r>
      <w:r w:rsidR="000D07F4">
        <w:t>différenciés</w:t>
      </w:r>
      <w:r>
        <w:t xml:space="preserve"> par secteur de </w:t>
      </w:r>
      <w:r w:rsidR="000D07F4">
        <w:t>taxe</w:t>
      </w:r>
      <w:r>
        <w:t xml:space="preserve"> d’aménagement et les modalités de </w:t>
      </w:r>
      <w:r w:rsidR="000D07F4">
        <w:t>reversement</w:t>
      </w:r>
      <w:r>
        <w:t xml:space="preserve"> du produit de la TAM </w:t>
      </w:r>
      <w:r w:rsidR="000D07F4">
        <w:t>de la commune vers la communauté des communes.</w:t>
      </w:r>
    </w:p>
    <w:p w14:paraId="01DC5DAD" w14:textId="7722880B" w:rsidR="000D07F4" w:rsidRDefault="000D07F4" w:rsidP="007335B4">
      <w:pPr>
        <w:spacing w:line="240" w:lineRule="auto"/>
        <w:ind w:left="360" w:right="-567"/>
      </w:pPr>
      <w:r>
        <w:t>Pour OZENX-MONTESTRUCQ</w:t>
      </w:r>
      <w:r w:rsidR="00625342">
        <w:t xml:space="preserve">, le produit de la TAM </w:t>
      </w:r>
      <w:r w:rsidR="00681D0B">
        <w:t>sera</w:t>
      </w:r>
      <w:r w:rsidR="00625342">
        <w:t xml:space="preserve"> </w:t>
      </w:r>
      <w:proofErr w:type="gramStart"/>
      <w:r w:rsidR="00681D0B">
        <w:t>de</w:t>
      </w:r>
      <w:r w:rsidR="00625342">
        <w:t xml:space="preserve"> </w:t>
      </w:r>
      <w:r>
        <w:t xml:space="preserve"> 40</w:t>
      </w:r>
      <w:proofErr w:type="gramEnd"/>
      <w:r>
        <w:t>% pour la CCLO,</w:t>
      </w:r>
      <w:r w:rsidR="00625342">
        <w:t xml:space="preserve"> et</w:t>
      </w:r>
      <w:r>
        <w:t xml:space="preserve"> 60 % pour la commune</w:t>
      </w:r>
      <w:r w:rsidR="00722BE0">
        <w:t>.</w:t>
      </w:r>
    </w:p>
    <w:p w14:paraId="7AD35356" w14:textId="3C135190" w:rsidR="000D07F4" w:rsidRDefault="000D07F4" w:rsidP="007335B4">
      <w:pPr>
        <w:spacing w:line="240" w:lineRule="auto"/>
        <w:ind w:left="360" w:right="-567"/>
      </w:pPr>
      <w:r>
        <w:t>Pour rappel, la TAM de la commune est de 3</w:t>
      </w:r>
      <w:r w:rsidR="00681CCD">
        <w:t>%,</w:t>
      </w:r>
      <w:r>
        <w:t xml:space="preserve"> dans la moyenne haute de la </w:t>
      </w:r>
      <w:r w:rsidR="00681CCD">
        <w:t>CCLO.</w:t>
      </w:r>
      <w:r w:rsidRPr="000D07F4">
        <w:t xml:space="preserve"> </w:t>
      </w:r>
      <w:r>
        <w:t xml:space="preserve">Délibération adoptée à </w:t>
      </w:r>
      <w:r w:rsidR="00681CCD">
        <w:t>l’unanimité.</w:t>
      </w:r>
    </w:p>
    <w:p w14:paraId="4C2CD1B6" w14:textId="77777777" w:rsidR="00681CCD" w:rsidRDefault="00681CCD" w:rsidP="007335B4">
      <w:pPr>
        <w:spacing w:line="240" w:lineRule="auto"/>
        <w:ind w:left="360" w:right="-567"/>
      </w:pPr>
    </w:p>
    <w:p w14:paraId="7B922558" w14:textId="2F3A29F7" w:rsidR="000D07F4" w:rsidRDefault="00681CCD" w:rsidP="00681CCD">
      <w:pPr>
        <w:spacing w:after="0" w:line="240" w:lineRule="auto"/>
        <w:ind w:left="360" w:right="-567"/>
      </w:pPr>
      <w:r>
        <w:t xml:space="preserve">Le </w:t>
      </w:r>
      <w:r w:rsidR="00824646">
        <w:t xml:space="preserve">Coffret </w:t>
      </w:r>
      <w:r w:rsidR="00625342">
        <w:t>C</w:t>
      </w:r>
      <w:r>
        <w:t>adeau</w:t>
      </w:r>
      <w:r w:rsidR="000D07F4">
        <w:t xml:space="preserve"> des </w:t>
      </w:r>
      <w:r w:rsidR="00625342">
        <w:t>A</w:t>
      </w:r>
      <w:r w:rsidR="000D07F4">
        <w:t xml:space="preserve">inés : Cette année encore, le conseil municipal souhaite </w:t>
      </w:r>
      <w:r w:rsidR="00FF36A3">
        <w:t>reconduire le principe du cadeau aux ainés de plus de 65 ans. Des devis ont été demandés à des prestaires locaux.</w:t>
      </w:r>
    </w:p>
    <w:p w14:paraId="59C0DBD3" w14:textId="1856CC0D" w:rsidR="00FF36A3" w:rsidRDefault="00FF36A3" w:rsidP="00681CCD">
      <w:pPr>
        <w:spacing w:after="0" w:line="240" w:lineRule="auto"/>
        <w:ind w:left="360" w:right="-567"/>
      </w:pPr>
      <w:r>
        <w:t>Budget pour un couple : 27 euros</w:t>
      </w:r>
    </w:p>
    <w:p w14:paraId="54DEDD9F" w14:textId="556EE21B" w:rsidR="00FF36A3" w:rsidRDefault="00FF36A3" w:rsidP="007335B4">
      <w:pPr>
        <w:spacing w:line="240" w:lineRule="auto"/>
        <w:ind w:left="360" w:right="-567"/>
      </w:pPr>
      <w:r>
        <w:t>Budget pour ne personne seule : 20 euros</w:t>
      </w:r>
    </w:p>
    <w:p w14:paraId="19E51C46" w14:textId="434AD671" w:rsidR="00722BE0" w:rsidRDefault="00722BE0" w:rsidP="007335B4">
      <w:pPr>
        <w:spacing w:line="240" w:lineRule="auto"/>
        <w:ind w:left="360" w:right="-567"/>
      </w:pPr>
      <w:r>
        <w:t>Délibération adoptée à l’unanimité </w:t>
      </w:r>
    </w:p>
    <w:p w14:paraId="2911974D" w14:textId="22E62E2E" w:rsidR="00722BE0" w:rsidRDefault="00722BE0" w:rsidP="007335B4">
      <w:pPr>
        <w:spacing w:line="240" w:lineRule="auto"/>
        <w:ind w:left="360" w:right="-567"/>
      </w:pPr>
    </w:p>
    <w:p w14:paraId="73865FF1" w14:textId="75C05394" w:rsidR="00722BE0" w:rsidRDefault="00722BE0" w:rsidP="007335B4">
      <w:pPr>
        <w:spacing w:line="240" w:lineRule="auto"/>
        <w:ind w:left="360" w:right="-567"/>
      </w:pPr>
      <w:r>
        <w:t>Bourses étudiantes communales</w:t>
      </w:r>
      <w:r w:rsidR="00681CCD">
        <w:t xml:space="preserve"> : Monsieur le Maire propose au Conseil Municipal de bien vouloir voter les bourses communales aux étudiants pour l’année scolaire 2020-2021. Onze dossiers sont arrivés complets en mairie. La somme allouée est de 75 euros par dossier.</w:t>
      </w:r>
    </w:p>
    <w:p w14:paraId="1493BC7A" w14:textId="6E760922" w:rsidR="00FF36A3" w:rsidRDefault="00681CCD" w:rsidP="007335B4">
      <w:pPr>
        <w:spacing w:line="240" w:lineRule="auto"/>
        <w:ind w:left="360" w:right="-567"/>
      </w:pPr>
      <w:r>
        <w:t>Délibération adoptée à l’unanimité </w:t>
      </w:r>
    </w:p>
    <w:p w14:paraId="41494B46" w14:textId="33D981E4" w:rsidR="00681CCD" w:rsidRDefault="00681CCD" w:rsidP="007335B4">
      <w:pPr>
        <w:spacing w:line="240" w:lineRule="auto"/>
        <w:ind w:left="360" w:right="-567"/>
      </w:pPr>
    </w:p>
    <w:p w14:paraId="3A58C9EA" w14:textId="7EBCE82E" w:rsidR="00681CCD" w:rsidRDefault="00681CCD" w:rsidP="007335B4">
      <w:pPr>
        <w:spacing w:line="240" w:lineRule="auto"/>
        <w:ind w:left="360" w:right="-567"/>
      </w:pPr>
      <w:r>
        <w:t>Encaissement d’un chèque de GROUPAMA</w:t>
      </w:r>
      <w:r w:rsidR="00872D03">
        <w:t> : Ala suite de la réception de toutes les factures relevant du dégât des eaux dans la salle des fêtes, GROUPAMA a soldé son remboursement pour une valeur de 449.05€.</w:t>
      </w:r>
      <w:r w:rsidR="00872D03" w:rsidRPr="00872D03">
        <w:t xml:space="preserve"> </w:t>
      </w:r>
      <w:r w:rsidR="00872D03">
        <w:t xml:space="preserve">Délibération adoptée à </w:t>
      </w:r>
      <w:r w:rsidR="00872D03">
        <w:t>l’unanimité</w:t>
      </w:r>
      <w:r w:rsidR="008C6384">
        <w:t xml:space="preserve"> </w:t>
      </w:r>
      <w:r w:rsidR="007864E1">
        <w:t>(10</w:t>
      </w:r>
      <w:r w:rsidR="008C6384">
        <w:t xml:space="preserve"> voix)</w:t>
      </w:r>
      <w:r w:rsidR="00872D03">
        <w:t>.</w:t>
      </w:r>
    </w:p>
    <w:p w14:paraId="3925C515" w14:textId="790679E9" w:rsidR="008C6384" w:rsidRDefault="008C6384" w:rsidP="007335B4">
      <w:pPr>
        <w:spacing w:line="240" w:lineRule="auto"/>
        <w:ind w:left="360" w:right="-567"/>
      </w:pPr>
    </w:p>
    <w:p w14:paraId="087FE432" w14:textId="2E2BC79A" w:rsidR="008C6384" w:rsidRPr="00315B89" w:rsidRDefault="008C6384" w:rsidP="008C6384">
      <w:pPr>
        <w:pStyle w:val="Paragraphedeliste"/>
        <w:numPr>
          <w:ilvl w:val="0"/>
          <w:numId w:val="1"/>
        </w:numPr>
        <w:spacing w:line="240" w:lineRule="auto"/>
        <w:ind w:right="-567"/>
        <w:rPr>
          <w:u w:val="single"/>
        </w:rPr>
      </w:pPr>
      <w:r w:rsidRPr="00315B89">
        <w:rPr>
          <w:u w:val="single"/>
        </w:rPr>
        <w:t>VOIRIE</w:t>
      </w:r>
    </w:p>
    <w:p w14:paraId="7A1D07C5" w14:textId="46BFFC9D" w:rsidR="008C6384" w:rsidRDefault="008C6384" w:rsidP="008C6384">
      <w:pPr>
        <w:pStyle w:val="Paragraphedeliste"/>
        <w:spacing w:line="240" w:lineRule="auto"/>
        <w:ind w:left="786" w:right="-567"/>
      </w:pPr>
    </w:p>
    <w:p w14:paraId="33CE1EA0" w14:textId="16A6C540" w:rsidR="00F834B0" w:rsidRDefault="008C6384" w:rsidP="007335B4">
      <w:pPr>
        <w:spacing w:line="240" w:lineRule="auto"/>
        <w:ind w:left="360" w:right="-567"/>
      </w:pPr>
      <w:r>
        <w:t xml:space="preserve">Les panneaux d’entrées et de sorties d’agglomération vont être posés à </w:t>
      </w:r>
      <w:proofErr w:type="spellStart"/>
      <w:r>
        <w:t>Ozenx</w:t>
      </w:r>
      <w:proofErr w:type="spellEnd"/>
      <w:r>
        <w:t xml:space="preserve"> et à </w:t>
      </w:r>
      <w:proofErr w:type="spellStart"/>
      <w:r>
        <w:t>Montestrucq</w:t>
      </w:r>
      <w:proofErr w:type="spellEnd"/>
      <w:r>
        <w:t xml:space="preserve">, ainsi que le </w:t>
      </w:r>
      <w:r>
        <w:t>panneau « LOUSTALET »</w:t>
      </w:r>
      <w:r w:rsidR="00C46A57">
        <w:t>.</w:t>
      </w:r>
    </w:p>
    <w:p w14:paraId="16E9DD27" w14:textId="30894B0C" w:rsidR="00C46A57" w:rsidRDefault="00C46A57" w:rsidP="007335B4">
      <w:pPr>
        <w:spacing w:line="240" w:lineRule="auto"/>
        <w:ind w:left="360" w:right="-567"/>
      </w:pPr>
      <w:r>
        <w:t xml:space="preserve">Une demande va être faite auprès du service voirie du département pour que </w:t>
      </w:r>
      <w:r w:rsidR="00625342">
        <w:t>la vitesse</w:t>
      </w:r>
      <w:r>
        <w:t xml:space="preserve"> sur la route de Narp soit imitée à 70 km/h.</w:t>
      </w:r>
    </w:p>
    <w:p w14:paraId="0F53422D" w14:textId="081E6DB3" w:rsidR="00C46A57" w:rsidRDefault="00C46A57" w:rsidP="007335B4">
      <w:pPr>
        <w:spacing w:line="240" w:lineRule="auto"/>
        <w:ind w:left="360" w:right="-567"/>
      </w:pPr>
    </w:p>
    <w:p w14:paraId="12632C18" w14:textId="0A410E9D" w:rsidR="00C46A57" w:rsidRPr="00315B89" w:rsidRDefault="00C46A57" w:rsidP="00C46A57">
      <w:pPr>
        <w:pStyle w:val="Paragraphedeliste"/>
        <w:numPr>
          <w:ilvl w:val="0"/>
          <w:numId w:val="1"/>
        </w:numPr>
        <w:spacing w:line="240" w:lineRule="auto"/>
        <w:ind w:right="-567"/>
        <w:rPr>
          <w:u w:val="single"/>
        </w:rPr>
      </w:pPr>
      <w:r w:rsidRPr="00315B89">
        <w:rPr>
          <w:u w:val="single"/>
        </w:rPr>
        <w:t>INSTITUTIONS</w:t>
      </w:r>
    </w:p>
    <w:p w14:paraId="7CDA59F3" w14:textId="67649C26" w:rsidR="00C46A57" w:rsidRDefault="00C46A57" w:rsidP="00C46A57">
      <w:pPr>
        <w:spacing w:line="240" w:lineRule="auto"/>
        <w:ind w:right="-567"/>
      </w:pPr>
    </w:p>
    <w:p w14:paraId="19C75BC3" w14:textId="76F07E6C" w:rsidR="00C46A57" w:rsidRDefault="00C46A57" w:rsidP="00C46A57">
      <w:pPr>
        <w:spacing w:line="240" w:lineRule="auto"/>
        <w:ind w:right="-567"/>
      </w:pPr>
      <w:r>
        <w:t xml:space="preserve">      Monsieur le Maire expose à l’</w:t>
      </w:r>
      <w:r w:rsidR="00625342">
        <w:t>assemblée</w:t>
      </w:r>
      <w:r>
        <w:t xml:space="preserve"> les </w:t>
      </w:r>
      <w:r w:rsidR="00625342">
        <w:t>rapports</w:t>
      </w:r>
      <w:r>
        <w:t xml:space="preserve"> annuels sur le prix et </w:t>
      </w:r>
      <w:r w:rsidR="00625342">
        <w:t>la qualité</w:t>
      </w:r>
      <w:r>
        <w:t xml:space="preserve"> des services eau potable et assainissement non collectif établis par le syndicat de GRECHEZ ;</w:t>
      </w:r>
    </w:p>
    <w:p w14:paraId="459BBE8A" w14:textId="015BBB29" w:rsidR="00C46A57" w:rsidRDefault="00C46A57" w:rsidP="00625342">
      <w:pPr>
        <w:spacing w:after="0" w:line="240" w:lineRule="auto"/>
        <w:ind w:right="-567"/>
      </w:pPr>
      <w:r>
        <w:t xml:space="preserve">La qualité de l’eau </w:t>
      </w:r>
      <w:r w:rsidR="00625342">
        <w:t>est examinée à partir de la proportion du nombre d’analyses conformes aux limites de qualité par rapport au nombre total d’analyses. Pour ls paramètres bactériologiques et physico-chimiques, l’eau est de bonne qualité.</w:t>
      </w:r>
      <w:r w:rsidR="00625342" w:rsidRPr="00625342">
        <w:t xml:space="preserve"> </w:t>
      </w:r>
    </w:p>
    <w:p w14:paraId="3727CC3E" w14:textId="7031C9AB" w:rsidR="00625342" w:rsidRDefault="00625342" w:rsidP="00C46A57">
      <w:pPr>
        <w:spacing w:line="240" w:lineRule="auto"/>
        <w:ind w:right="-567"/>
      </w:pPr>
      <w:r>
        <w:t xml:space="preserve">Délibération adoptée à </w:t>
      </w:r>
      <w:r w:rsidR="007864E1">
        <w:t>l’unanimité.</w:t>
      </w:r>
    </w:p>
    <w:p w14:paraId="6A9F4B71" w14:textId="7C1E1C0B" w:rsidR="00824646" w:rsidRDefault="00824646" w:rsidP="00C46A57">
      <w:pPr>
        <w:spacing w:line="240" w:lineRule="auto"/>
        <w:ind w:right="-567"/>
      </w:pPr>
    </w:p>
    <w:p w14:paraId="2A26C4B7" w14:textId="3D01DBF2" w:rsidR="00824646" w:rsidRPr="00315B89" w:rsidRDefault="00824646" w:rsidP="00824646">
      <w:pPr>
        <w:pStyle w:val="Paragraphedeliste"/>
        <w:numPr>
          <w:ilvl w:val="0"/>
          <w:numId w:val="1"/>
        </w:numPr>
        <w:spacing w:line="240" w:lineRule="auto"/>
        <w:ind w:right="-567"/>
        <w:rPr>
          <w:u w:val="single"/>
        </w:rPr>
      </w:pPr>
      <w:r w:rsidRPr="00315B89">
        <w:rPr>
          <w:u w:val="single"/>
        </w:rPr>
        <w:t>ASSOCIATIONS ET VIE COMMUNALE</w:t>
      </w:r>
    </w:p>
    <w:p w14:paraId="0158D90C" w14:textId="77777777" w:rsidR="00824646" w:rsidRDefault="00824646" w:rsidP="00C46A57">
      <w:pPr>
        <w:spacing w:line="240" w:lineRule="auto"/>
        <w:ind w:right="-567"/>
      </w:pPr>
    </w:p>
    <w:p w14:paraId="321E0A5D" w14:textId="03AD5D4A" w:rsidR="00824646" w:rsidRDefault="00EB3C13" w:rsidP="00824646">
      <w:pPr>
        <w:ind w:left="360"/>
      </w:pPr>
      <w:r>
        <w:t>M</w:t>
      </w:r>
      <w:r w:rsidR="00824646">
        <w:t>ise en place d’une convention de location annuelle pour les associations</w:t>
      </w:r>
      <w:proofErr w:type="gramStart"/>
      <w:r w:rsidR="00824646">
        <w:t> :Les</w:t>
      </w:r>
      <w:proofErr w:type="gramEnd"/>
      <w:r w:rsidR="00824646">
        <w:t xml:space="preserve"> associations qui occupent la salle des fêtes d’Ozenx-Montestrucq</w:t>
      </w:r>
      <w:r w:rsidR="00F51C1D">
        <w:t xml:space="preserve"> régulièrement</w:t>
      </w:r>
      <w:r w:rsidR="00824646">
        <w:t xml:space="preserve"> se verront proposer une convention de mise à disposition annuelle</w:t>
      </w:r>
      <w:r w:rsidR="00F96393">
        <w:t> .</w:t>
      </w:r>
    </w:p>
    <w:p w14:paraId="2CE090F6" w14:textId="3E26063C" w:rsidR="00EB3C13" w:rsidRDefault="00EB3C13" w:rsidP="00824646">
      <w:pPr>
        <w:ind w:left="360"/>
      </w:pPr>
    </w:p>
    <w:p w14:paraId="53C9EF9B" w14:textId="4D070B19" w:rsidR="00EB3C13" w:rsidRDefault="00EB3C13" w:rsidP="00824646">
      <w:pPr>
        <w:ind w:left="360"/>
      </w:pPr>
      <w:r>
        <w:t>Bulletin municipal : Proposition d’un</w:t>
      </w:r>
      <w:r w:rsidR="00CF57D9">
        <w:t>e réunion pour organiser la rédaction du bulletin en vue d’une distribution en janvier 2022.</w:t>
      </w:r>
    </w:p>
    <w:p w14:paraId="3461AC51" w14:textId="221C67F5" w:rsidR="00CF57D9" w:rsidRDefault="00CF57D9" w:rsidP="00824646">
      <w:pPr>
        <w:ind w:left="360"/>
      </w:pPr>
    </w:p>
    <w:p w14:paraId="36CCF540" w14:textId="2AB0A951" w:rsidR="00CF57D9" w:rsidRDefault="00CF57D9" w:rsidP="00824646">
      <w:pPr>
        <w:ind w:left="360"/>
      </w:pPr>
      <w:r>
        <w:t>Les illuminations de Noel : Les bénévoles du Conseil Municipal se chargent de décorer la Mairie d’Ozenx-Montestrucq et le bourg d’Ozenx-Montestrucq courant décembre avec le matériel déjà existant.</w:t>
      </w:r>
    </w:p>
    <w:p w14:paraId="1BD8F99A" w14:textId="77777777" w:rsidR="008C6384" w:rsidRDefault="008C6384" w:rsidP="007335B4">
      <w:pPr>
        <w:spacing w:line="240" w:lineRule="auto"/>
        <w:ind w:left="360" w:right="-567"/>
      </w:pPr>
    </w:p>
    <w:p w14:paraId="5C756D3E" w14:textId="37081B2B" w:rsidR="007335B4" w:rsidRPr="002229B9" w:rsidRDefault="00CF57D9" w:rsidP="008A6912">
      <w:pPr>
        <w:spacing w:line="240" w:lineRule="auto"/>
        <w:ind w:left="360"/>
        <w:rPr>
          <w:u w:val="single"/>
        </w:rPr>
      </w:pPr>
      <w:r w:rsidRPr="002229B9">
        <w:rPr>
          <w:u w:val="single"/>
        </w:rPr>
        <w:lastRenderedPageBreak/>
        <w:t>FIN de la séance à 20h30</w:t>
      </w:r>
    </w:p>
    <w:p w14:paraId="75B7C45A" w14:textId="77777777" w:rsidR="00CF57D9" w:rsidRDefault="00CF57D9" w:rsidP="008A6912">
      <w:pPr>
        <w:spacing w:line="240" w:lineRule="auto"/>
        <w:ind w:left="360"/>
      </w:pPr>
    </w:p>
    <w:p w14:paraId="6887F5CE" w14:textId="06E1BD64" w:rsidR="008A6912" w:rsidRPr="00E1302B" w:rsidRDefault="002229B9" w:rsidP="00E1302B">
      <w:pPr>
        <w:spacing w:line="480" w:lineRule="auto"/>
        <w:ind w:left="360"/>
        <w:jc w:val="center"/>
        <w:rPr>
          <w:b/>
          <w:bCs/>
        </w:rPr>
      </w:pPr>
      <w:r w:rsidRPr="00E1302B">
        <w:rPr>
          <w:b/>
          <w:bCs/>
        </w:rPr>
        <w:t>LISTE DES DELIBERATIONS VOTEES EN SCEANCE</w:t>
      </w:r>
    </w:p>
    <w:p w14:paraId="1D2B53DC" w14:textId="0E6D45D4" w:rsidR="002229B9" w:rsidRDefault="002229B9" w:rsidP="00E1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360"/>
      </w:pPr>
      <w:bookmarkStart w:id="1" w:name="_Hlk90475166"/>
      <w:r>
        <w:t>Délibération</w:t>
      </w:r>
      <w:bookmarkEnd w:id="1"/>
      <w:r>
        <w:t xml:space="preserve"> encaissement d’un chèque GROUPAMA : </w:t>
      </w:r>
      <w:r w:rsidRPr="00E1302B">
        <w:rPr>
          <w:i/>
          <w:iCs/>
          <w:color w:val="70AD47" w:themeColor="accent6"/>
        </w:rPr>
        <w:t>délibération 2021-34</w:t>
      </w:r>
    </w:p>
    <w:p w14:paraId="111C97E1" w14:textId="5D936E69" w:rsidR="002229B9" w:rsidRDefault="00E1302B" w:rsidP="00E1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360"/>
      </w:pPr>
      <w:r>
        <w:t>Délibération Rapport</w:t>
      </w:r>
      <w:r w:rsidR="002229B9">
        <w:t xml:space="preserve"> annuel de l’eau : </w:t>
      </w:r>
      <w:r w:rsidR="002229B9" w:rsidRPr="00E1302B">
        <w:rPr>
          <w:i/>
          <w:iCs/>
          <w:color w:val="70AD47" w:themeColor="accent6"/>
        </w:rPr>
        <w:t>délibération 2021-35</w:t>
      </w:r>
      <w:r w:rsidR="002229B9" w:rsidRPr="00E1302B">
        <w:rPr>
          <w:color w:val="70AD47" w:themeColor="accent6"/>
        </w:rPr>
        <w:t xml:space="preserve"> </w:t>
      </w:r>
    </w:p>
    <w:p w14:paraId="5AA89BA5" w14:textId="7942B132" w:rsidR="002229B9" w:rsidRDefault="002229B9" w:rsidP="00E1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360"/>
      </w:pPr>
      <w:r>
        <w:t>Délibération</w:t>
      </w:r>
      <w:r>
        <w:t xml:space="preserve"> pour retenue de la caution CHAPUT/LARRE : </w:t>
      </w:r>
      <w:r w:rsidRPr="00E1302B">
        <w:rPr>
          <w:i/>
          <w:iCs/>
          <w:color w:val="70AD47" w:themeColor="accent6"/>
        </w:rPr>
        <w:t>délibération 2021-36</w:t>
      </w:r>
    </w:p>
    <w:p w14:paraId="0E94B6FD" w14:textId="41F84285" w:rsidR="002229B9" w:rsidRPr="00E1302B" w:rsidRDefault="002229B9" w:rsidP="00E1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360"/>
        <w:rPr>
          <w:i/>
          <w:iCs/>
          <w:color w:val="70AD47" w:themeColor="accent6"/>
        </w:rPr>
      </w:pPr>
      <w:r>
        <w:t>Délibération</w:t>
      </w:r>
      <w:r>
        <w:t xml:space="preserve"> reversement TAM à la CCLO : </w:t>
      </w:r>
      <w:r w:rsidRPr="00E1302B">
        <w:rPr>
          <w:i/>
          <w:iCs/>
          <w:color w:val="70AD47" w:themeColor="accent6"/>
        </w:rPr>
        <w:t>délibération 2021-37</w:t>
      </w:r>
    </w:p>
    <w:p w14:paraId="6C1CD14A" w14:textId="10576714" w:rsidR="002229B9" w:rsidRPr="00E1302B" w:rsidRDefault="002229B9" w:rsidP="00E1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360"/>
        <w:rPr>
          <w:i/>
          <w:iCs/>
          <w:color w:val="70AD47" w:themeColor="accent6"/>
        </w:rPr>
      </w:pPr>
      <w:r>
        <w:t>Délibération</w:t>
      </w:r>
      <w:r>
        <w:t xml:space="preserve"> Coffret </w:t>
      </w:r>
      <w:r w:rsidR="00E1302B">
        <w:t>Cadeau des</w:t>
      </w:r>
      <w:r>
        <w:t xml:space="preserve"> Ainés : </w:t>
      </w:r>
      <w:r w:rsidRPr="00E1302B">
        <w:rPr>
          <w:i/>
          <w:iCs/>
          <w:color w:val="70AD47" w:themeColor="accent6"/>
        </w:rPr>
        <w:t xml:space="preserve">délibération </w:t>
      </w:r>
      <w:r w:rsidR="00E1302B" w:rsidRPr="00E1302B">
        <w:rPr>
          <w:i/>
          <w:iCs/>
          <w:color w:val="70AD47" w:themeColor="accent6"/>
        </w:rPr>
        <w:t>2021-38</w:t>
      </w:r>
    </w:p>
    <w:p w14:paraId="7458D4D2" w14:textId="4161E688" w:rsidR="00E1302B" w:rsidRDefault="00E1302B" w:rsidP="00E1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360"/>
      </w:pPr>
      <w:r>
        <w:t>Délibération</w:t>
      </w:r>
      <w:r>
        <w:t xml:space="preserve"> bourses étudiantes communales : </w:t>
      </w:r>
      <w:r w:rsidRPr="00E1302B">
        <w:rPr>
          <w:i/>
          <w:iCs/>
          <w:color w:val="70AD47" w:themeColor="accent6"/>
        </w:rPr>
        <w:t>délibération 2021-39</w:t>
      </w:r>
    </w:p>
    <w:p w14:paraId="63D5D66E" w14:textId="6BF35AEB" w:rsidR="00E1302B" w:rsidRDefault="00E1302B" w:rsidP="00E1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360"/>
      </w:pPr>
      <w:r>
        <w:t>Délibération</w:t>
      </w:r>
      <w:r>
        <w:t xml:space="preserve"> </w:t>
      </w:r>
      <w:r>
        <w:t>libération</w:t>
      </w:r>
      <w:r>
        <w:t xml:space="preserve"> nouveaux tarifs des salles communales </w:t>
      </w:r>
      <w:r w:rsidRPr="007864E1">
        <w:rPr>
          <w:i/>
          <w:iCs/>
          <w:color w:val="70AD47" w:themeColor="accent6"/>
        </w:rPr>
        <w:t>: délibération 2021-40</w:t>
      </w:r>
      <w:r w:rsidRPr="007864E1">
        <w:rPr>
          <w:color w:val="70AD47" w:themeColor="accent6"/>
        </w:rPr>
        <w:t xml:space="preserve"> </w:t>
      </w:r>
      <w:r>
        <w:t>Délibération</w:t>
      </w:r>
      <w:r>
        <w:t xml:space="preserve"> logement pour le bouveau locataire du 10 chemin du bourg : </w:t>
      </w:r>
      <w:r w:rsidRPr="007864E1">
        <w:rPr>
          <w:i/>
          <w:iCs/>
          <w:color w:val="70AD47" w:themeColor="accent6"/>
        </w:rPr>
        <w:t>délibération 2021-41</w:t>
      </w:r>
    </w:p>
    <w:p w14:paraId="6FA53FE4" w14:textId="77777777" w:rsidR="00E1302B" w:rsidRDefault="00E1302B" w:rsidP="008A6912">
      <w:pPr>
        <w:spacing w:line="480" w:lineRule="auto"/>
        <w:ind w:left="360"/>
      </w:pPr>
    </w:p>
    <w:p w14:paraId="6C5AC831" w14:textId="77777777" w:rsidR="00E1302B" w:rsidRDefault="00E1302B" w:rsidP="008A6912">
      <w:pPr>
        <w:spacing w:line="480" w:lineRule="auto"/>
        <w:ind w:left="360"/>
      </w:pPr>
    </w:p>
    <w:p w14:paraId="01CBEDF7" w14:textId="77777777" w:rsidR="00E1302B" w:rsidRDefault="00E1302B" w:rsidP="008A6912">
      <w:pPr>
        <w:spacing w:line="480" w:lineRule="auto"/>
        <w:ind w:left="360"/>
      </w:pPr>
    </w:p>
    <w:p w14:paraId="3C704C5F" w14:textId="77777777" w:rsidR="002229B9" w:rsidRDefault="002229B9" w:rsidP="008A6912">
      <w:pPr>
        <w:spacing w:line="480" w:lineRule="auto"/>
        <w:ind w:left="360"/>
      </w:pPr>
    </w:p>
    <w:p w14:paraId="0C245BD2" w14:textId="77777777" w:rsidR="008A6912" w:rsidRDefault="008A6912" w:rsidP="008A6912">
      <w:pPr>
        <w:spacing w:line="480" w:lineRule="auto"/>
        <w:ind w:left="360"/>
      </w:pPr>
    </w:p>
    <w:p w14:paraId="32DC5978" w14:textId="77777777" w:rsidR="008A6912" w:rsidRDefault="008A6912" w:rsidP="008A6912">
      <w:pPr>
        <w:spacing w:line="240" w:lineRule="auto"/>
        <w:ind w:left="360"/>
      </w:pPr>
    </w:p>
    <w:p w14:paraId="551A2C06" w14:textId="6817B3C6" w:rsidR="008A6912" w:rsidRDefault="008A6912" w:rsidP="008A6912">
      <w:pPr>
        <w:spacing w:line="240" w:lineRule="auto"/>
        <w:ind w:left="360"/>
      </w:pPr>
    </w:p>
    <w:p w14:paraId="6971BDB9" w14:textId="77777777" w:rsidR="008A6912" w:rsidRDefault="008A6912" w:rsidP="00F255CD">
      <w:pPr>
        <w:ind w:left="360"/>
      </w:pPr>
    </w:p>
    <w:p w14:paraId="1BB418EF" w14:textId="3E81D250" w:rsidR="00F87ECD" w:rsidRDefault="00F87ECD" w:rsidP="00F255CD">
      <w:pPr>
        <w:ind w:left="360"/>
      </w:pPr>
    </w:p>
    <w:p w14:paraId="7530943C" w14:textId="77777777" w:rsidR="0085695D" w:rsidRDefault="0085695D" w:rsidP="00F255CD">
      <w:pPr>
        <w:ind w:left="360"/>
      </w:pPr>
    </w:p>
    <w:sectPr w:rsidR="0085695D" w:rsidSect="00BD3AE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C5B5E"/>
    <w:multiLevelType w:val="hybridMultilevel"/>
    <w:tmpl w:val="EBA4B5C0"/>
    <w:lvl w:ilvl="0" w:tplc="B76E865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B31F0"/>
    <w:multiLevelType w:val="hybridMultilevel"/>
    <w:tmpl w:val="152234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15"/>
    <w:rsid w:val="00073686"/>
    <w:rsid w:val="000D07F4"/>
    <w:rsid w:val="001919AB"/>
    <w:rsid w:val="002229B9"/>
    <w:rsid w:val="00315B89"/>
    <w:rsid w:val="00625342"/>
    <w:rsid w:val="00681CCD"/>
    <w:rsid w:val="00681D0B"/>
    <w:rsid w:val="00722BE0"/>
    <w:rsid w:val="007335B4"/>
    <w:rsid w:val="007864E1"/>
    <w:rsid w:val="00824646"/>
    <w:rsid w:val="0085695D"/>
    <w:rsid w:val="00872D03"/>
    <w:rsid w:val="008A6912"/>
    <w:rsid w:val="008C6384"/>
    <w:rsid w:val="008E216E"/>
    <w:rsid w:val="00BB3915"/>
    <w:rsid w:val="00BD3AE4"/>
    <w:rsid w:val="00C46A57"/>
    <w:rsid w:val="00CF57D9"/>
    <w:rsid w:val="00DC0720"/>
    <w:rsid w:val="00E1302B"/>
    <w:rsid w:val="00EB3C13"/>
    <w:rsid w:val="00F255CD"/>
    <w:rsid w:val="00F51C1D"/>
    <w:rsid w:val="00F834B0"/>
    <w:rsid w:val="00F87ECD"/>
    <w:rsid w:val="00F96393"/>
    <w:rsid w:val="00FD6151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9028"/>
  <w15:chartTrackingRefBased/>
  <w15:docId w15:val="{2215D005-8928-4EEF-B661-7C6BA42D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6</cp:revision>
  <dcterms:created xsi:type="dcterms:W3CDTF">2021-12-15T12:13:00Z</dcterms:created>
  <dcterms:modified xsi:type="dcterms:W3CDTF">2021-12-15T14:56:00Z</dcterms:modified>
</cp:coreProperties>
</file>